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17F2" w:rsidRDefault="00D417F2" w:rsidP="00D417F2">
      <w:pPr>
        <w:pStyle w:val="Default"/>
      </w:pPr>
      <w:permStart w:id="1334994619" w:edGrp="everyone"/>
      <w:permEnd w:id="1334994619"/>
    </w:p>
    <w:p w:rsidR="00D417F2" w:rsidRPr="00B6125D" w:rsidRDefault="00D417F2" w:rsidP="00D417F2">
      <w:pPr>
        <w:pStyle w:val="Default"/>
        <w:jc w:val="center"/>
        <w:rPr>
          <w:b/>
          <w:bCs/>
          <w:sz w:val="28"/>
          <w:szCs w:val="28"/>
        </w:rPr>
      </w:pPr>
      <w:r w:rsidRPr="00D417F2">
        <w:rPr>
          <w:rFonts w:asciiTheme="majorHAnsi" w:hAnsiTheme="majorHAnsi"/>
        </w:rPr>
        <w:t xml:space="preserve"> </w:t>
      </w:r>
      <w:r w:rsidRPr="00B6125D">
        <w:rPr>
          <w:b/>
          <w:bCs/>
          <w:sz w:val="28"/>
          <w:szCs w:val="28"/>
        </w:rPr>
        <w:t xml:space="preserve">EXHIBIT </w:t>
      </w:r>
      <w:r w:rsidR="009C2101" w:rsidRPr="00B6125D">
        <w:rPr>
          <w:b/>
          <w:bCs/>
          <w:sz w:val="28"/>
          <w:szCs w:val="28"/>
        </w:rPr>
        <w:t>O</w:t>
      </w:r>
      <w:r w:rsidRPr="00B6125D">
        <w:rPr>
          <w:b/>
          <w:bCs/>
          <w:sz w:val="28"/>
          <w:szCs w:val="28"/>
        </w:rPr>
        <w:t xml:space="preserve"> </w:t>
      </w:r>
    </w:p>
    <w:p w:rsidR="00D417F2" w:rsidRPr="00B6125D" w:rsidRDefault="00D417F2" w:rsidP="00D417F2">
      <w:pPr>
        <w:pStyle w:val="Default"/>
        <w:jc w:val="center"/>
        <w:rPr>
          <w:sz w:val="28"/>
          <w:szCs w:val="28"/>
        </w:rPr>
      </w:pPr>
    </w:p>
    <w:p w:rsidR="00D417F2" w:rsidRPr="00B6125D" w:rsidRDefault="00D417F2" w:rsidP="00D417F2">
      <w:pPr>
        <w:pStyle w:val="Default"/>
        <w:jc w:val="center"/>
        <w:rPr>
          <w:sz w:val="28"/>
          <w:szCs w:val="28"/>
        </w:rPr>
      </w:pPr>
      <w:r w:rsidRPr="00B6125D">
        <w:rPr>
          <w:b/>
          <w:bCs/>
          <w:sz w:val="28"/>
          <w:szCs w:val="28"/>
        </w:rPr>
        <w:t xml:space="preserve">Attorney Opinion Letter </w:t>
      </w:r>
    </w:p>
    <w:p w:rsidR="00D417F2" w:rsidRPr="00B6125D" w:rsidRDefault="00D417F2" w:rsidP="00D417F2">
      <w:pPr>
        <w:pStyle w:val="Default"/>
        <w:jc w:val="center"/>
        <w:rPr>
          <w:b/>
          <w:bCs/>
          <w:sz w:val="28"/>
          <w:szCs w:val="28"/>
        </w:rPr>
      </w:pPr>
      <w:r w:rsidRPr="00B6125D">
        <w:rPr>
          <w:b/>
          <w:bCs/>
          <w:sz w:val="28"/>
          <w:szCs w:val="28"/>
        </w:rPr>
        <w:t xml:space="preserve">For all Developments Involving Identity of Interest and Requesting an Allocation of Tax Credits </w:t>
      </w:r>
    </w:p>
    <w:p w:rsidR="00D417F2" w:rsidRPr="00B6125D" w:rsidRDefault="00D417F2" w:rsidP="00D417F2">
      <w:pPr>
        <w:pStyle w:val="Default"/>
        <w:jc w:val="center"/>
        <w:rPr>
          <w:sz w:val="28"/>
          <w:szCs w:val="28"/>
        </w:rPr>
      </w:pPr>
    </w:p>
    <w:p w:rsidR="00D417F2" w:rsidRPr="00B6125D" w:rsidRDefault="00D417F2" w:rsidP="00D417F2">
      <w:pPr>
        <w:pStyle w:val="Default"/>
        <w:jc w:val="center"/>
        <w:rPr>
          <w:b/>
          <w:bCs/>
          <w:sz w:val="28"/>
          <w:szCs w:val="28"/>
        </w:rPr>
      </w:pPr>
      <w:r w:rsidRPr="00B6125D">
        <w:rPr>
          <w:b/>
          <w:bCs/>
          <w:sz w:val="28"/>
          <w:szCs w:val="28"/>
        </w:rPr>
        <w:t xml:space="preserve">(Letter must be typed on Attorney’s Letterhead) </w:t>
      </w:r>
    </w:p>
    <w:p w:rsidR="00D417F2" w:rsidRPr="0066455A" w:rsidRDefault="00D417F2" w:rsidP="00D417F2">
      <w:pPr>
        <w:pStyle w:val="Default"/>
        <w:jc w:val="center"/>
        <w:rPr>
          <w:rFonts w:asciiTheme="majorHAnsi" w:hAnsiTheme="majorHAnsi"/>
        </w:rPr>
      </w:pPr>
    </w:p>
    <w:p w:rsidR="00D417F2" w:rsidRPr="00B6125D" w:rsidRDefault="00D417F2" w:rsidP="00D417F2">
      <w:pPr>
        <w:pStyle w:val="Default"/>
        <w:jc w:val="both"/>
        <w:rPr>
          <w:sz w:val="20"/>
          <w:szCs w:val="20"/>
        </w:rPr>
      </w:pPr>
      <w:r w:rsidRPr="00B6125D">
        <w:rPr>
          <w:sz w:val="20"/>
          <w:szCs w:val="20"/>
        </w:rPr>
        <w:t xml:space="preserve">Low-Income Housing Tax Credit Program </w:t>
      </w:r>
    </w:p>
    <w:p w:rsidR="00D417F2" w:rsidRPr="00B6125D" w:rsidRDefault="00D417F2" w:rsidP="00D417F2">
      <w:pPr>
        <w:pStyle w:val="Default"/>
        <w:jc w:val="both"/>
        <w:rPr>
          <w:sz w:val="20"/>
          <w:szCs w:val="20"/>
        </w:rPr>
      </w:pPr>
      <w:r w:rsidRPr="00B6125D">
        <w:rPr>
          <w:sz w:val="20"/>
          <w:szCs w:val="20"/>
        </w:rPr>
        <w:t xml:space="preserve">South Carolina State Housing Finance and Development Authority </w:t>
      </w:r>
    </w:p>
    <w:p w:rsidR="00D417F2" w:rsidRPr="00B6125D" w:rsidRDefault="00D417F2" w:rsidP="00D417F2">
      <w:pPr>
        <w:pStyle w:val="Default"/>
        <w:jc w:val="both"/>
        <w:rPr>
          <w:sz w:val="20"/>
          <w:szCs w:val="20"/>
        </w:rPr>
      </w:pPr>
      <w:r w:rsidRPr="00B6125D">
        <w:rPr>
          <w:sz w:val="20"/>
          <w:szCs w:val="20"/>
        </w:rPr>
        <w:t xml:space="preserve">300-C Outlet Pointe Blvd. </w:t>
      </w:r>
    </w:p>
    <w:p w:rsidR="00D417F2" w:rsidRPr="00B6125D" w:rsidRDefault="00D417F2" w:rsidP="00D417F2">
      <w:pPr>
        <w:pStyle w:val="Default"/>
        <w:jc w:val="both"/>
        <w:rPr>
          <w:sz w:val="20"/>
          <w:szCs w:val="20"/>
        </w:rPr>
      </w:pPr>
      <w:r w:rsidRPr="00B6125D">
        <w:rPr>
          <w:sz w:val="20"/>
          <w:szCs w:val="20"/>
        </w:rPr>
        <w:t xml:space="preserve">Columbia, South Carolina 29210 </w:t>
      </w:r>
    </w:p>
    <w:p w:rsidR="00D417F2" w:rsidRPr="00B6125D" w:rsidRDefault="00D417F2" w:rsidP="00D417F2">
      <w:pPr>
        <w:pStyle w:val="Default"/>
        <w:jc w:val="both"/>
        <w:rPr>
          <w:sz w:val="20"/>
          <w:szCs w:val="20"/>
        </w:rPr>
      </w:pPr>
    </w:p>
    <w:p w:rsidR="00D417F2" w:rsidRPr="00B6125D" w:rsidRDefault="00D417F2" w:rsidP="00D417F2">
      <w:pPr>
        <w:pStyle w:val="Default"/>
        <w:jc w:val="both"/>
        <w:rPr>
          <w:sz w:val="20"/>
          <w:szCs w:val="20"/>
        </w:rPr>
      </w:pPr>
      <w:r w:rsidRPr="00B6125D">
        <w:rPr>
          <w:sz w:val="20"/>
          <w:szCs w:val="20"/>
        </w:rPr>
        <w:t xml:space="preserve">Re: </w:t>
      </w:r>
      <w:r w:rsidRPr="00B6125D">
        <w:rPr>
          <w:sz w:val="20"/>
          <w:szCs w:val="20"/>
        </w:rPr>
        <w:tab/>
        <w:t>Development: ____________________________</w:t>
      </w:r>
    </w:p>
    <w:p w:rsidR="00D417F2" w:rsidRPr="00B6125D" w:rsidRDefault="00D417F2" w:rsidP="00D417F2">
      <w:pPr>
        <w:pStyle w:val="Default"/>
        <w:ind w:firstLine="720"/>
        <w:jc w:val="both"/>
        <w:rPr>
          <w:sz w:val="20"/>
          <w:szCs w:val="20"/>
        </w:rPr>
      </w:pPr>
      <w:r w:rsidRPr="00B6125D">
        <w:rPr>
          <w:sz w:val="20"/>
          <w:szCs w:val="20"/>
        </w:rPr>
        <w:t>Address of Development: ________________________</w:t>
      </w:r>
    </w:p>
    <w:p w:rsidR="00D417F2" w:rsidRPr="00B6125D" w:rsidRDefault="00D417F2" w:rsidP="00D417F2">
      <w:pPr>
        <w:pStyle w:val="Default"/>
        <w:ind w:firstLine="720"/>
        <w:jc w:val="both"/>
        <w:rPr>
          <w:sz w:val="20"/>
          <w:szCs w:val="20"/>
        </w:rPr>
      </w:pPr>
      <w:r w:rsidRPr="00B6125D">
        <w:rPr>
          <w:sz w:val="20"/>
          <w:szCs w:val="20"/>
        </w:rPr>
        <w:t xml:space="preserve">Applicant: ___________________________ </w:t>
      </w:r>
    </w:p>
    <w:p w:rsidR="00D417F2" w:rsidRPr="00B6125D" w:rsidRDefault="00D417F2" w:rsidP="00D417F2">
      <w:pPr>
        <w:pStyle w:val="Default"/>
        <w:ind w:firstLine="720"/>
        <w:jc w:val="both"/>
        <w:rPr>
          <w:sz w:val="20"/>
          <w:szCs w:val="20"/>
        </w:rPr>
      </w:pPr>
    </w:p>
    <w:p w:rsidR="00D417F2" w:rsidRPr="00B6125D" w:rsidRDefault="00D417F2" w:rsidP="00D417F2">
      <w:pPr>
        <w:pStyle w:val="Default"/>
        <w:jc w:val="both"/>
        <w:rPr>
          <w:sz w:val="20"/>
          <w:szCs w:val="20"/>
        </w:rPr>
      </w:pPr>
      <w:r w:rsidRPr="00B6125D">
        <w:rPr>
          <w:sz w:val="20"/>
          <w:szCs w:val="20"/>
        </w:rPr>
        <w:t xml:space="preserve">Ladies and Gentlemen: </w:t>
      </w:r>
    </w:p>
    <w:p w:rsidR="00D417F2" w:rsidRPr="00B6125D" w:rsidRDefault="00D417F2" w:rsidP="00D417F2">
      <w:pPr>
        <w:pStyle w:val="Default"/>
        <w:jc w:val="both"/>
        <w:rPr>
          <w:sz w:val="20"/>
          <w:szCs w:val="20"/>
        </w:rPr>
      </w:pPr>
    </w:p>
    <w:p w:rsidR="00D417F2" w:rsidRPr="00B6125D" w:rsidRDefault="00D417F2" w:rsidP="00D417F2">
      <w:pPr>
        <w:pStyle w:val="Default"/>
        <w:jc w:val="both"/>
        <w:rPr>
          <w:sz w:val="20"/>
          <w:szCs w:val="20"/>
        </w:rPr>
      </w:pPr>
      <w:r w:rsidRPr="00B6125D">
        <w:rPr>
          <w:sz w:val="20"/>
          <w:szCs w:val="20"/>
        </w:rPr>
        <w:t xml:space="preserve">This opinion is rendered in compliance with the requirements of the Low-Income Housing Tax Credit Program and Section 42 of the Internal Revenue Code of 1986, as amended (the “Code”). </w:t>
      </w:r>
    </w:p>
    <w:p w:rsidR="00D417F2" w:rsidRPr="00B6125D" w:rsidRDefault="00D417F2" w:rsidP="00D417F2">
      <w:pPr>
        <w:pStyle w:val="Default"/>
        <w:jc w:val="both"/>
        <w:rPr>
          <w:sz w:val="20"/>
          <w:szCs w:val="20"/>
        </w:rPr>
      </w:pPr>
    </w:p>
    <w:p w:rsidR="00D417F2" w:rsidRPr="00B6125D" w:rsidRDefault="00D417F2" w:rsidP="00D417F2">
      <w:pPr>
        <w:pStyle w:val="Default"/>
        <w:jc w:val="both"/>
        <w:rPr>
          <w:sz w:val="20"/>
          <w:szCs w:val="20"/>
        </w:rPr>
      </w:pPr>
      <w:r w:rsidRPr="00B6125D">
        <w:rPr>
          <w:sz w:val="20"/>
          <w:szCs w:val="20"/>
        </w:rPr>
        <w:t xml:space="preserve">The undersigned is a licensed attorney-at-law, licensed to practice before the highest court in the state in which I practice. A significant portion of my practice relates to tax matters and the interpretation of the Code. I am familiar with the provisions of Section 42 of the Internal Revenue Code, as amended, and have advised the above-referenced Applicant with regard to its applicability to the above-referenced development. </w:t>
      </w:r>
    </w:p>
    <w:p w:rsidR="00D417F2" w:rsidRPr="00B6125D" w:rsidRDefault="00D417F2" w:rsidP="00D417F2">
      <w:pPr>
        <w:pStyle w:val="Default"/>
        <w:jc w:val="both"/>
        <w:rPr>
          <w:sz w:val="20"/>
          <w:szCs w:val="20"/>
        </w:rPr>
      </w:pPr>
    </w:p>
    <w:p w:rsidR="00D417F2" w:rsidRPr="00B6125D" w:rsidRDefault="00D417F2" w:rsidP="00D417F2">
      <w:pPr>
        <w:pStyle w:val="Default"/>
        <w:jc w:val="both"/>
        <w:rPr>
          <w:sz w:val="20"/>
          <w:szCs w:val="20"/>
        </w:rPr>
      </w:pPr>
      <w:r w:rsidRPr="00B6125D">
        <w:rPr>
          <w:sz w:val="20"/>
          <w:szCs w:val="20"/>
        </w:rPr>
        <w:t>I have advised the Applicant that the qualified basis of the property of the Applicant will include the purchase price of the existing buildings only if: (1) the managing member of the Applicant does not possess more than a 50% interest in the capital or profits in the project; (2) the managing member of the Applicant and the Applicant cannot be a member of the same controlled group at the time of the acquisition of the buildings; and (3) the basis of the existing buildings in the hands of the Applicant is not determined by reference to the adjusted basis of such buildings in the hands of the current owner.  I have further advised the Applicant in the manner in which the foregoing conditions are to be satisfied.</w:t>
      </w:r>
    </w:p>
    <w:p w:rsidR="00D417F2" w:rsidRPr="00B6125D" w:rsidRDefault="00D417F2" w:rsidP="00D417F2">
      <w:pPr>
        <w:pStyle w:val="Default"/>
        <w:jc w:val="both"/>
        <w:rPr>
          <w:sz w:val="20"/>
          <w:szCs w:val="20"/>
        </w:rPr>
      </w:pPr>
    </w:p>
    <w:p w:rsidR="00D417F2" w:rsidRPr="00B6125D" w:rsidRDefault="00D417F2" w:rsidP="00D417F2">
      <w:pPr>
        <w:pStyle w:val="Default"/>
        <w:jc w:val="both"/>
        <w:rPr>
          <w:sz w:val="20"/>
          <w:szCs w:val="20"/>
        </w:rPr>
      </w:pPr>
      <w:r w:rsidRPr="00B6125D">
        <w:rPr>
          <w:sz w:val="20"/>
          <w:szCs w:val="20"/>
        </w:rPr>
        <w:t xml:space="preserve">Based upon an independent investigation into the facts and circumstances surrounding the above-referenced development, I am of the opinion that the acquisition of said development meets the requirements of Section 42 of the Code to enable it to include in qualified basis the purchase price of the existing buildings. </w:t>
      </w:r>
    </w:p>
    <w:p w:rsidR="00D417F2" w:rsidRPr="00B6125D" w:rsidRDefault="00D417F2" w:rsidP="00D417F2">
      <w:pPr>
        <w:pStyle w:val="Default"/>
        <w:jc w:val="both"/>
        <w:rPr>
          <w:sz w:val="20"/>
          <w:szCs w:val="20"/>
        </w:rPr>
      </w:pPr>
    </w:p>
    <w:p w:rsidR="00D417F2" w:rsidRPr="00B6125D" w:rsidRDefault="00D417F2" w:rsidP="00D417F2">
      <w:pPr>
        <w:pStyle w:val="Default"/>
        <w:jc w:val="both"/>
        <w:rPr>
          <w:sz w:val="20"/>
          <w:szCs w:val="20"/>
        </w:rPr>
      </w:pPr>
      <w:r w:rsidRPr="00B6125D">
        <w:rPr>
          <w:sz w:val="20"/>
          <w:szCs w:val="20"/>
        </w:rPr>
        <w:t xml:space="preserve">It is my intention that the South Carolina State Housing Finance and Development Authority may rely on this opinion in making its determination of the amount of </w:t>
      </w:r>
      <w:r w:rsidR="003210DF" w:rsidRPr="00B6125D">
        <w:rPr>
          <w:sz w:val="20"/>
          <w:szCs w:val="20"/>
        </w:rPr>
        <w:t xml:space="preserve">reservation of </w:t>
      </w:r>
      <w:r w:rsidRPr="00B6125D">
        <w:rPr>
          <w:sz w:val="20"/>
          <w:szCs w:val="20"/>
        </w:rPr>
        <w:t>Low-Income Housing Tax Credit</w:t>
      </w:r>
      <w:r w:rsidR="003210DF" w:rsidRPr="00B6125D">
        <w:rPr>
          <w:sz w:val="20"/>
          <w:szCs w:val="20"/>
        </w:rPr>
        <w:t>s that may be offered</w:t>
      </w:r>
      <w:r w:rsidRPr="00B6125D">
        <w:rPr>
          <w:sz w:val="20"/>
          <w:szCs w:val="20"/>
        </w:rPr>
        <w:t xml:space="preserve"> to this development. </w:t>
      </w:r>
    </w:p>
    <w:p w:rsidR="00D417F2" w:rsidRPr="00B6125D" w:rsidRDefault="00D417F2" w:rsidP="00D417F2">
      <w:pPr>
        <w:pStyle w:val="Default"/>
        <w:jc w:val="both"/>
        <w:rPr>
          <w:sz w:val="20"/>
          <w:szCs w:val="20"/>
        </w:rPr>
      </w:pPr>
      <w:bookmarkStart w:id="0" w:name="_GoBack"/>
      <w:bookmarkEnd w:id="0"/>
    </w:p>
    <w:sectPr w:rsidR="00D417F2" w:rsidRPr="00B6125D" w:rsidSect="00E26A50">
      <w:pgSz w:w="12240" w:h="15840"/>
      <w:pgMar w:top="99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17F2"/>
    <w:rsid w:val="0005771D"/>
    <w:rsid w:val="00095BC2"/>
    <w:rsid w:val="000D3E33"/>
    <w:rsid w:val="001F34FB"/>
    <w:rsid w:val="00213E14"/>
    <w:rsid w:val="003210DF"/>
    <w:rsid w:val="003226CA"/>
    <w:rsid w:val="00325DA5"/>
    <w:rsid w:val="00337D83"/>
    <w:rsid w:val="00417CEF"/>
    <w:rsid w:val="0047603C"/>
    <w:rsid w:val="004F06FD"/>
    <w:rsid w:val="00525738"/>
    <w:rsid w:val="00530433"/>
    <w:rsid w:val="005E1859"/>
    <w:rsid w:val="0066455A"/>
    <w:rsid w:val="00680198"/>
    <w:rsid w:val="00705BFA"/>
    <w:rsid w:val="00713ADF"/>
    <w:rsid w:val="007238FE"/>
    <w:rsid w:val="00731CFD"/>
    <w:rsid w:val="0084104F"/>
    <w:rsid w:val="00852A80"/>
    <w:rsid w:val="00957AA7"/>
    <w:rsid w:val="009C2101"/>
    <w:rsid w:val="009F75FF"/>
    <w:rsid w:val="00A55D33"/>
    <w:rsid w:val="00AD1EEE"/>
    <w:rsid w:val="00B1150F"/>
    <w:rsid w:val="00B2678B"/>
    <w:rsid w:val="00B6125D"/>
    <w:rsid w:val="00C0072E"/>
    <w:rsid w:val="00C1432F"/>
    <w:rsid w:val="00C3321C"/>
    <w:rsid w:val="00D27366"/>
    <w:rsid w:val="00D417F2"/>
    <w:rsid w:val="00D44423"/>
    <w:rsid w:val="00D44AB5"/>
    <w:rsid w:val="00D530BF"/>
    <w:rsid w:val="00E03B1A"/>
    <w:rsid w:val="00E26A50"/>
    <w:rsid w:val="00E36E10"/>
    <w:rsid w:val="00F35634"/>
    <w:rsid w:val="00F61004"/>
    <w:rsid w:val="00FE4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53C1BB8-5571-4676-83DB-8670B8E1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Default">
    <w:name w:val="Default"/>
    <w:rsid w:val="00D417F2"/>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E26A50"/>
    <w:rPr>
      <w:rFonts w:ascii="Tahoma" w:hAnsi="Tahoma" w:cs="Tahoma"/>
      <w:sz w:val="16"/>
      <w:szCs w:val="16"/>
    </w:rPr>
  </w:style>
  <w:style w:type="character" w:customStyle="1" w:styleId="BalloonTextChar">
    <w:name w:val="Balloon Text Char"/>
    <w:basedOn w:val="DefaultParagraphFont"/>
    <w:link w:val="BalloonText"/>
    <w:uiPriority w:val="99"/>
    <w:semiHidden/>
    <w:rsid w:val="00E26A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SC State Housing Finance and Development Authority</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Easton, Tracey 6-8771</dc:creator>
  <cp:lastModifiedBy>Wilbourne, Kim 6-9083</cp:lastModifiedBy>
  <cp:revision>6</cp:revision>
  <cp:lastPrinted>2015-01-04T16:23:00Z</cp:lastPrinted>
  <dcterms:created xsi:type="dcterms:W3CDTF">2020-10-06T14:45:00Z</dcterms:created>
  <dcterms:modified xsi:type="dcterms:W3CDTF">2025-01-28T20:42:00Z</dcterms:modified>
</cp:coreProperties>
</file>